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Temario Examen de Lenguaje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7mos básicos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Profesora: Belén Rufatt Rodríguez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 héroe en distintas épocas: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tipos de narrador, tipos de conflictos, tipos de personajes, figura del héroe: características y virtudes, viaje del héroe. </w:t>
      </w:r>
    </w:p>
    <w:p w:rsidR="00000000" w:rsidDel="00000000" w:rsidP="00000000" w:rsidRDefault="00000000" w:rsidRPr="00000000" w14:paraId="00000005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Reconocer características de la novela heroica y las etapas del viaje del héroe en textos narrativos (Fragmento de Teseo,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Versión de Mario Meunier.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Tiempo referencial histórico y contexto de producción.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Medios de comunicación: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diferenciar hechos y opiniones en textos no literarios (Solo y con muchos amigos en Facebook de Miguel Ángel Velázquez) Página 71, 72, 73, 74 y 75.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Género del terror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reconocer características del género en textos narrativos (¿Has subido a ver a los niños? de Jan Harold Brunvand)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Diferenciar estilos narrativos, tiempo de la historia, tiempo del relato: saltos temporales.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Intertextualidad: local y global.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Género lírico: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características, actitudes líricas, lira popular y características del romance.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8vos básicos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Profesora: Valentina Reyes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 héroe y la epopeya: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características de la epopeya, relación entre epopeya y héroe, el viaje del héroe.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Comprensión lectora de una epopeya: La Odisea- Homero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Relatos de misterio: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características del detective, características de la novela negra, novela policial: su origen y elementos fundamentales, características de la novela gótica.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Género narrativo, tipos de narrador, tipos de personajes.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Género lírico: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análisis lírico, formas líricas, figuras literarias, tipos de amor en la literatura.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Naturaleza en poemas y textos argumentativos: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análisis de poemas relacionados con la naturaleza, estructura interna del texto argumentativo, características y estructura de la columna de opinión.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Género dramático y comedia: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origen, características, estructura interna y externa, subgéneros mayores, diferenciación entre obra dramática y obra teatral. La comedia: origen, características, ironía y sarcasmo.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1ero Medio A: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Profesora: Macarena Mesina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Género narrativo y Género Lírico: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Analizar un fragmento perteneciente al Romanticismo Literario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Género dramático: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Reconocer principales conceptos pertenecientes a la tragedia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Textos no literarios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Analizar una columna de opinión: “Se llama misoginia” de Daniel Matamala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-Determinar propósito del emisor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-Reconocer postura del emisor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-Extraer tesis y argumentos principales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Medios masivos de comunicación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Reconocer los principales conceptos teóricos de los medios masivos de comunicación (Publicidad, propaganda, estereotipos, finalidad)/Análisis de afiches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1ero Medio B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Profesora: Valentina Reyes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Género narrativo y Género lírico: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Analizar un fragmento literario perteneciente al Romanticismo. Analizar una narración “Mary Shelley- Frankenstein Fragmento”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Género dramático: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Reconocer principales conceptos pertenecientes a la tragedia.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Textos no literarios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Analizar una columna de opinión: “Se llama misoginia” de Daniel Matamala, estructura interna del texto argumentativo, reconocer tipos de falacias, tipos de argumentos lógico-racional y emotivo-afectivo.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Medios masivos de comunicación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Reconocer los principales conceptos teóricos de los medios masivos de comunicación (Publicidad, propaganda, estereotipos) y análisis de imágenes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2do medio A/B: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Profesora: Macarena Mesina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Sobre ausencia, exilio y migración: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(Género narrativo) Analizar comprensivamente un cuento latinoamericano: “No oyes ladrar los perros” de Juan Rulfo/elementos teóricos de la literatura contemporánea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Ciudadanía y trabajo: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(Argumentación) Analizar comprensivamente un texto argumentativo: Página 65 libro del estudiante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-Propósito del emisor</w:t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-Tesis del emisor.</w:t>
      </w:r>
    </w:p>
    <w:p w:rsidR="00000000" w:rsidDel="00000000" w:rsidP="00000000" w:rsidRDefault="00000000" w:rsidRPr="00000000" w14:paraId="0000002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-Modalizadores presentes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Poder y ambición: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(Género dramático): Analizar comprensivamente un fragmento perteneciente al género dramático identificando conflicto principal, personajes tipo, motivaciones, etc (Fuenteovejuna de Lope de Vega)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 divino y lo humano: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(Género lírico): Reconocer principales elementos teóricos pertenecientes al género lírico y el Siglo de oro español (Actitud lírica, figuras literarias, motivo lírico)</w:t>
      </w:r>
    </w:p>
    <w:p w:rsidR="00000000" w:rsidDel="00000000" w:rsidP="00000000" w:rsidRDefault="00000000" w:rsidRPr="00000000" w14:paraId="0000003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-Analizar poemas pertenecientes al siglo de oro español/poesía latinoamericana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CD7C03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ReN7OgsaIO37beNk/LHX4QcZg==">CgMxLjA4AHIhMVBRR2Q1Y2d5bEM4V1ZLTXFhb3JUd1U3RVFiVE8xeFB3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2024-11-21T23:39:00Z</dcterms:created>
  <dc:creator>Macarena Mesina</dc:creator>
</cp:coreProperties>
</file>